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B1" w:rsidRDefault="00EC43E6">
      <w:pPr>
        <w:pStyle w:val="Title"/>
        <w:rPr>
          <w:sz w:val="32"/>
        </w:rPr>
      </w:pPr>
      <w:r w:rsidRPr="004D1AB1">
        <w:rPr>
          <w:noProof/>
          <w:sz w:val="32"/>
          <w:lang w:eastAsia="en-GB"/>
        </w:rPr>
        <w:drawing>
          <wp:inline distT="0" distB="0" distL="0" distR="0">
            <wp:extent cx="914400" cy="850900"/>
            <wp:effectExtent l="0" t="0" r="0" b="0"/>
            <wp:docPr id="1" name="Picture 1" descr="\\Intranet\merton\Resources\Merton Logos\Greyscale Fami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\merton\Resources\Merton Logos\Greyscale Family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B1" w:rsidRDefault="004D1AB1">
      <w:pPr>
        <w:pStyle w:val="Title"/>
        <w:rPr>
          <w:sz w:val="32"/>
        </w:rPr>
      </w:pPr>
    </w:p>
    <w:p w:rsidR="00DA7C4F" w:rsidRDefault="00DA7C4F">
      <w:pPr>
        <w:pStyle w:val="Title"/>
        <w:rPr>
          <w:sz w:val="32"/>
        </w:rPr>
      </w:pPr>
      <w:r>
        <w:rPr>
          <w:sz w:val="32"/>
        </w:rPr>
        <w:t>JOB DESCRIPTION</w:t>
      </w:r>
    </w:p>
    <w:p w:rsidR="00DA7C4F" w:rsidRDefault="00DA7C4F">
      <w:pPr>
        <w:pStyle w:val="Title"/>
        <w:rPr>
          <w:sz w:val="32"/>
        </w:rPr>
      </w:pPr>
    </w:p>
    <w:p w:rsidR="00DA7C4F" w:rsidRDefault="00DA7C4F">
      <w:pPr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PRODUCTION OPERATIVE</w:t>
            </w:r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NAME OF JOB HOLDER: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  <w:bookmarkStart w:id="0" w:name="_GoBack"/>
            <w:bookmarkEnd w:id="0"/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PRODUCTION CONTROLLER</w:t>
            </w:r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PRIMARY RESPONSIBILITIES:</w:t>
            </w: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Packing the full range of m</w:t>
            </w:r>
            <w:r w:rsidR="00883367">
              <w:rPr>
                <w:b/>
              </w:rPr>
              <w:t>anufactured products. Continually carrying out</w:t>
            </w:r>
            <w:r>
              <w:rPr>
                <w:b/>
              </w:rPr>
              <w:t xml:space="preserve"> quality control checks during production process.</w:t>
            </w:r>
          </w:p>
        </w:tc>
      </w:tr>
    </w:tbl>
    <w:p w:rsidR="00DA7C4F" w:rsidRDefault="00DA7C4F">
      <w:pPr>
        <w:rPr>
          <w:b/>
          <w:sz w:val="22"/>
        </w:rPr>
      </w:pPr>
    </w:p>
    <w:p w:rsidR="00DA7C4F" w:rsidRDefault="00DA7C4F">
      <w:pPr>
        <w:rPr>
          <w:b/>
          <w:sz w:val="22"/>
        </w:rPr>
      </w:pPr>
    </w:p>
    <w:p w:rsidR="00DA7C4F" w:rsidRDefault="00DA7C4F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8283"/>
      </w:tblGrid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4D1AB1" w:rsidP="004D1AB1">
            <w:r>
              <w:t>1</w:t>
            </w:r>
          </w:p>
        </w:tc>
        <w:tc>
          <w:tcPr>
            <w:tcW w:w="8283" w:type="dxa"/>
          </w:tcPr>
          <w:p w:rsidR="00DA7C4F" w:rsidRDefault="00DA7C4F" w:rsidP="004D1AB1">
            <w:r>
              <w:t>Responsible for packing full range of manufactured paper products</w:t>
            </w:r>
            <w:r w:rsidR="00C93C70">
              <w:t xml:space="preserve"> in accordance with the Master Specification Sheets Production Version.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4D1AB1" w:rsidP="004D1AB1">
            <w:r>
              <w:t>2</w:t>
            </w:r>
          </w:p>
        </w:tc>
        <w:tc>
          <w:tcPr>
            <w:tcW w:w="8283" w:type="dxa"/>
          </w:tcPr>
          <w:p w:rsidR="00DA7C4F" w:rsidRDefault="00DA7C4F" w:rsidP="004D1AB1">
            <w:pPr>
              <w:pStyle w:val="Header"/>
              <w:tabs>
                <w:tab w:val="clear" w:pos="4153"/>
                <w:tab w:val="clear" w:pos="8306"/>
              </w:tabs>
            </w:pPr>
            <w:r>
              <w:t>Responsible for marking and preparing cart</w:t>
            </w:r>
            <w:r w:rsidR="004D1AB1">
              <w:t>ons for next produ</w:t>
            </w:r>
            <w:r w:rsidR="00883367">
              <w:t>ct prior to the next</w:t>
            </w:r>
            <w:r>
              <w:t xml:space="preserve"> production run.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4D1AB1" w:rsidP="004D1AB1">
            <w:r>
              <w:t>3</w:t>
            </w:r>
          </w:p>
        </w:tc>
        <w:tc>
          <w:tcPr>
            <w:tcW w:w="8283" w:type="dxa"/>
          </w:tcPr>
          <w:p w:rsidR="00DA7C4F" w:rsidRDefault="00DA7C4F" w:rsidP="004D1AB1">
            <w:r>
              <w:t xml:space="preserve">Responsible for checking </w:t>
            </w:r>
            <w:r>
              <w:rPr>
                <w:u w:val="single"/>
              </w:rPr>
              <w:t>continually</w:t>
            </w:r>
            <w:r>
              <w:t xml:space="preserve"> </w:t>
            </w:r>
            <w:r w:rsidR="00883367">
              <w:t xml:space="preserve">for </w:t>
            </w:r>
            <w:r>
              <w:t>quality control e</w:t>
            </w:r>
            <w:r w:rsidR="00883367">
              <w:t>rrors</w:t>
            </w:r>
            <w:r>
              <w:t xml:space="preserve"> during the packaging process and to complete (where applicable) the PRODUCTION QUALITY CONTROL/INSPECTION FINISHED PRODUCTS FORM – Ref: 05-20-02 as defined by ISO 9002 Quality Procedure and relevant Manufacturing Codes of Practice.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4D1AB1" w:rsidP="004D1AB1">
            <w:r>
              <w:t>4</w:t>
            </w:r>
          </w:p>
        </w:tc>
        <w:tc>
          <w:tcPr>
            <w:tcW w:w="8283" w:type="dxa"/>
          </w:tcPr>
          <w:p w:rsidR="00DA7C4F" w:rsidRDefault="00DA7C4F" w:rsidP="004D1AB1">
            <w:r>
              <w:t>Responsible for altering the clamps on th</w:t>
            </w:r>
            <w:r w:rsidR="00374622">
              <w:t>e Log Saw when required</w:t>
            </w:r>
            <w:r>
              <w:t xml:space="preserve"> and also for changing the Log </w:t>
            </w:r>
            <w:r w:rsidR="00374622">
              <w:t>Saw blade when necessary.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4D1AB1" w:rsidP="004D1AB1">
            <w:r>
              <w:t>5</w:t>
            </w:r>
          </w:p>
        </w:tc>
        <w:tc>
          <w:tcPr>
            <w:tcW w:w="8283" w:type="dxa"/>
          </w:tcPr>
          <w:p w:rsidR="00DA7C4F" w:rsidRDefault="00DA7C4F" w:rsidP="004D1AB1">
            <w:r>
              <w:t>Responsible for</w:t>
            </w:r>
            <w:r w:rsidR="005D2249">
              <w:t xml:space="preserve"> setting and</w:t>
            </w:r>
            <w:r>
              <w:t xml:space="preserve"> programming the Log Saw when </w:t>
            </w:r>
            <w:r w:rsidR="00374622">
              <w:t>necessary.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77525A" w:rsidP="004D1AB1">
            <w:r>
              <w:t>6</w:t>
            </w:r>
          </w:p>
        </w:tc>
        <w:tc>
          <w:tcPr>
            <w:tcW w:w="8283" w:type="dxa"/>
          </w:tcPr>
          <w:p w:rsidR="00DA7C4F" w:rsidRDefault="00C93C70" w:rsidP="004D1AB1">
            <w:r>
              <w:t>Responsible for carrying out and recording all aspects of housekeeping and maintenance tasks as indicated on various weekly housekeeping/maintenance records.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77525A" w:rsidP="004D1AB1">
            <w:r>
              <w:t>7</w:t>
            </w:r>
          </w:p>
        </w:tc>
        <w:tc>
          <w:tcPr>
            <w:tcW w:w="8283" w:type="dxa"/>
          </w:tcPr>
          <w:p w:rsidR="00DA7C4F" w:rsidRDefault="00DA7C4F" w:rsidP="004D1AB1">
            <w:r>
              <w:t>Responsible for packing waste tissue into waste cartons and for removing those cartons from Production</w:t>
            </w:r>
            <w:r w:rsidR="005D2249">
              <w:t xml:space="preserve"> Area to waste skip location</w:t>
            </w:r>
            <w:r>
              <w:t>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77525A" w:rsidP="004D1AB1">
            <w:r>
              <w:t>8</w:t>
            </w:r>
          </w:p>
        </w:tc>
        <w:tc>
          <w:tcPr>
            <w:tcW w:w="8283" w:type="dxa"/>
          </w:tcPr>
          <w:p w:rsidR="00DA7C4F" w:rsidRDefault="00883367" w:rsidP="00883367">
            <w:r>
              <w:t>Responsible for obtaining</w:t>
            </w:r>
            <w:r w:rsidR="00DA7C4F">
              <w:t xml:space="preserve"> cores and cartons</w:t>
            </w:r>
            <w:r>
              <w:t xml:space="preserve"> prior to production runs</w:t>
            </w:r>
            <w:r w:rsidR="00DA7C4F">
              <w:t xml:space="preserve"> ensuring that the Machine Operator is supplied with the appropriate quantity and type of cores thereby ensuring that the slitter re-winding process remains uninterrupted.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262B2F" w:rsidRDefault="00262B2F" w:rsidP="004D1AB1"/>
          <w:p w:rsidR="00DA7C4F" w:rsidRPr="00262B2F" w:rsidRDefault="00262B2F" w:rsidP="00262B2F">
            <w:pPr>
              <w:tabs>
                <w:tab w:val="left" w:pos="6288"/>
              </w:tabs>
            </w:pPr>
            <w:r>
              <w:tab/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77525A" w:rsidP="004D1AB1">
            <w:r>
              <w:t>9.</w:t>
            </w:r>
          </w:p>
        </w:tc>
        <w:tc>
          <w:tcPr>
            <w:tcW w:w="8283" w:type="dxa"/>
          </w:tcPr>
          <w:p w:rsidR="00DA7C4F" w:rsidRDefault="00F86BB2" w:rsidP="004D1AB1">
            <w:r>
              <w:t>Responsible for ensuring all relevant packing machinery is set up correctly for each production run with the minimum downtime</w:t>
            </w:r>
            <w:r w:rsidR="00E7522C">
              <w:t>.</w:t>
            </w:r>
          </w:p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DA7C4F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DA7C4F" w:rsidRDefault="00DA7C4F" w:rsidP="004D1AB1">
            <w:pPr>
              <w:jc w:val="right"/>
            </w:pPr>
          </w:p>
        </w:tc>
        <w:tc>
          <w:tcPr>
            <w:tcW w:w="567" w:type="dxa"/>
          </w:tcPr>
          <w:p w:rsidR="00DA7C4F" w:rsidRDefault="00DA7C4F" w:rsidP="004D1AB1"/>
        </w:tc>
        <w:tc>
          <w:tcPr>
            <w:tcW w:w="8283" w:type="dxa"/>
          </w:tcPr>
          <w:p w:rsidR="00DA7C4F" w:rsidRDefault="00DA7C4F" w:rsidP="004D1AB1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4D1AB1">
            <w:r>
              <w:t>10.</w:t>
            </w:r>
          </w:p>
        </w:tc>
        <w:tc>
          <w:tcPr>
            <w:tcW w:w="8283" w:type="dxa"/>
          </w:tcPr>
          <w:p w:rsidR="00F86BB2" w:rsidRDefault="00F86BB2" w:rsidP="00DA7C4F">
            <w:r>
              <w:t>Responsible for ensuring that sufficient pallets are constantly available for the purpose</w:t>
            </w:r>
            <w:r w:rsidR="00E7522C">
              <w:t>s of finished stock pa</w:t>
            </w:r>
            <w:r>
              <w:t>l</w:t>
            </w:r>
            <w:r w:rsidR="00E7522C">
              <w:t>l</w:t>
            </w:r>
            <w:r>
              <w:t>e</w:t>
            </w:r>
            <w:r w:rsidR="00E7522C">
              <w:t>tising</w:t>
            </w:r>
            <w:r>
              <w:t>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4D1AB1">
            <w:r>
              <w:t>11.</w:t>
            </w:r>
          </w:p>
        </w:tc>
        <w:tc>
          <w:tcPr>
            <w:tcW w:w="8283" w:type="dxa"/>
          </w:tcPr>
          <w:p w:rsidR="00F86BB2" w:rsidRDefault="00F86BB2" w:rsidP="00DA7C4F">
            <w:r>
              <w:t xml:space="preserve">Responsible for recording batch codes and for entering them onto the </w:t>
            </w:r>
            <w:proofErr w:type="spellStart"/>
            <w:r>
              <w:t>Norprint</w:t>
            </w:r>
            <w:proofErr w:type="spellEnd"/>
            <w:r>
              <w:t xml:space="preserve"> Printer.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4D1AB1">
            <w:r>
              <w:t>12.</w:t>
            </w:r>
          </w:p>
        </w:tc>
        <w:tc>
          <w:tcPr>
            <w:tcW w:w="8283" w:type="dxa"/>
          </w:tcPr>
          <w:p w:rsidR="00F86BB2" w:rsidRDefault="00F86BB2" w:rsidP="00DA7C4F">
            <w:r>
              <w:t>Responsible for general housekeeping duties as directed by Management.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4D1AB1">
            <w:r>
              <w:t>13.</w:t>
            </w:r>
          </w:p>
        </w:tc>
        <w:tc>
          <w:tcPr>
            <w:tcW w:w="8283" w:type="dxa"/>
          </w:tcPr>
          <w:p w:rsidR="00F86BB2" w:rsidRDefault="00F86BB2" w:rsidP="00DA7C4F">
            <w:r>
              <w:t>Responsible for palletising and shrink wrapping the finished product and then for transferring goods to warehouse area.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4D1AB1">
            <w:r>
              <w:t>14.</w:t>
            </w:r>
          </w:p>
        </w:tc>
        <w:tc>
          <w:tcPr>
            <w:tcW w:w="8283" w:type="dxa"/>
          </w:tcPr>
          <w:p w:rsidR="00F86BB2" w:rsidRDefault="00F86BB2" w:rsidP="00DA7C4F">
            <w:r>
              <w:t>Responsible for adjusting any machinery required in readiness, prior to the next production run.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4D1AB1">
            <w:r>
              <w:t>15.</w:t>
            </w:r>
          </w:p>
        </w:tc>
        <w:tc>
          <w:tcPr>
            <w:tcW w:w="8283" w:type="dxa"/>
          </w:tcPr>
          <w:p w:rsidR="00F86BB2" w:rsidRDefault="00F86BB2" w:rsidP="0077525A">
            <w:pPr>
              <w:pStyle w:val="ListParagraph"/>
              <w:ind w:left="0"/>
            </w:pPr>
            <w:r>
              <w:t>Responsible for ensuring that all Health and Safety requirements are maintained.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D964AC">
            <w:r>
              <w:t>1</w:t>
            </w:r>
            <w:r w:rsidR="00D964AC">
              <w:t>6</w:t>
            </w:r>
            <w:r>
              <w:t>.</w:t>
            </w:r>
          </w:p>
        </w:tc>
        <w:tc>
          <w:tcPr>
            <w:tcW w:w="8283" w:type="dxa"/>
          </w:tcPr>
          <w:p w:rsidR="00F86BB2" w:rsidRDefault="00F86BB2" w:rsidP="0077525A">
            <w:r>
              <w:t>Responsible for ensuring that holiday application form is passed to Production Controller relevant to personal requirements.</w:t>
            </w:r>
          </w:p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F86BB2" w:rsidP="004D1AB1"/>
        </w:tc>
        <w:tc>
          <w:tcPr>
            <w:tcW w:w="8283" w:type="dxa"/>
          </w:tcPr>
          <w:p w:rsidR="00F86BB2" w:rsidRDefault="00F86BB2" w:rsidP="00DA7C4F"/>
        </w:tc>
      </w:tr>
      <w:tr w:rsidR="00F86BB2" w:rsidTr="00775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86BB2" w:rsidRDefault="00F86BB2" w:rsidP="004D1AB1">
            <w:pPr>
              <w:jc w:val="right"/>
            </w:pPr>
          </w:p>
        </w:tc>
        <w:tc>
          <w:tcPr>
            <w:tcW w:w="567" w:type="dxa"/>
          </w:tcPr>
          <w:p w:rsidR="00F86BB2" w:rsidRDefault="0077525A" w:rsidP="00D964AC">
            <w:r>
              <w:t>1</w:t>
            </w:r>
            <w:r w:rsidR="00D964AC">
              <w:t>7</w:t>
            </w:r>
            <w:r>
              <w:t>.</w:t>
            </w:r>
          </w:p>
        </w:tc>
        <w:tc>
          <w:tcPr>
            <w:tcW w:w="8283" w:type="dxa"/>
          </w:tcPr>
          <w:p w:rsidR="00F86BB2" w:rsidRDefault="00F86BB2" w:rsidP="00DA7C4F">
            <w:r>
              <w:t>Any other reasonable duties requested by management.</w:t>
            </w:r>
          </w:p>
        </w:tc>
      </w:tr>
    </w:tbl>
    <w:p w:rsidR="00DA7C4F" w:rsidRDefault="00DA7C4F">
      <w:pPr>
        <w:rPr>
          <w:b/>
        </w:rPr>
      </w:pPr>
    </w:p>
    <w:p w:rsidR="00DA7C4F" w:rsidRDefault="00DA7C4F">
      <w:pPr>
        <w:rPr>
          <w:b/>
        </w:rPr>
      </w:pPr>
    </w:p>
    <w:p w:rsidR="00DA7C4F" w:rsidRDefault="00DA7C4F">
      <w:pPr>
        <w:rPr>
          <w:b/>
        </w:rPr>
      </w:pPr>
    </w:p>
    <w:p w:rsidR="00DA7C4F" w:rsidRDefault="00DA7C4F">
      <w:pPr>
        <w:rPr>
          <w:b/>
        </w:rPr>
      </w:pPr>
    </w:p>
    <w:p w:rsidR="00DA7C4F" w:rsidRDefault="00DA7C4F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A7C4F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Signed for and on behalf of</w:t>
            </w: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Merton Group UK Ltd</w:t>
            </w:r>
          </w:p>
        </w:tc>
        <w:tc>
          <w:tcPr>
            <w:tcW w:w="4590" w:type="dxa"/>
          </w:tcPr>
          <w:p w:rsidR="00DA7C4F" w:rsidRDefault="00DA7C4F">
            <w:pPr>
              <w:rPr>
                <w:b/>
              </w:rPr>
            </w:pPr>
            <w:r>
              <w:rPr>
                <w:b/>
              </w:rPr>
              <w:t>Signed by employee – confirming that employee is in agreement with details as laid out in this job description and will carry out duties and responsibilities at all times.</w:t>
            </w:r>
          </w:p>
        </w:tc>
      </w:tr>
      <w:tr w:rsidR="00DA7C4F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………………………………………….</w:t>
            </w: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Date: …………………………………..</w:t>
            </w:r>
          </w:p>
        </w:tc>
        <w:tc>
          <w:tcPr>
            <w:tcW w:w="4590" w:type="dxa"/>
          </w:tcPr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………………………………………….</w:t>
            </w: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</w:p>
          <w:p w:rsidR="00DA7C4F" w:rsidRDefault="00DA7C4F">
            <w:pPr>
              <w:rPr>
                <w:b/>
              </w:rPr>
            </w:pPr>
            <w:r>
              <w:rPr>
                <w:b/>
              </w:rPr>
              <w:t>Date: …………………………………..</w:t>
            </w:r>
          </w:p>
        </w:tc>
      </w:tr>
    </w:tbl>
    <w:p w:rsidR="00DA7C4F" w:rsidRDefault="00DA7C4F">
      <w:pPr>
        <w:rPr>
          <w:b/>
        </w:rPr>
      </w:pPr>
    </w:p>
    <w:p w:rsidR="00DA7C4F" w:rsidRDefault="00DA7C4F">
      <w:pPr>
        <w:rPr>
          <w:b/>
          <w:sz w:val="22"/>
        </w:rPr>
      </w:pPr>
    </w:p>
    <w:sectPr w:rsidR="00DA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8E" w:rsidRDefault="00E1608E">
      <w:r>
        <w:separator/>
      </w:r>
    </w:p>
  </w:endnote>
  <w:endnote w:type="continuationSeparator" w:id="0">
    <w:p w:rsidR="00E1608E" w:rsidRDefault="00E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2F" w:rsidRDefault="00262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4F" w:rsidRPr="00262B2F" w:rsidRDefault="00DA7C4F" w:rsidP="00262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2F" w:rsidRDefault="0026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8E" w:rsidRDefault="00E1608E">
      <w:r>
        <w:separator/>
      </w:r>
    </w:p>
  </w:footnote>
  <w:footnote w:type="continuationSeparator" w:id="0">
    <w:p w:rsidR="00E1608E" w:rsidRDefault="00E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2F" w:rsidRDefault="00262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2F" w:rsidRDefault="00262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2F" w:rsidRDefault="00262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4C41"/>
    <w:multiLevelType w:val="hybridMultilevel"/>
    <w:tmpl w:val="576C3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065"/>
    <w:multiLevelType w:val="hybridMultilevel"/>
    <w:tmpl w:val="7ADA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479ED"/>
    <w:multiLevelType w:val="hybridMultilevel"/>
    <w:tmpl w:val="9D98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41EDA"/>
    <w:multiLevelType w:val="hybridMultilevel"/>
    <w:tmpl w:val="84E0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1"/>
    <w:rsid w:val="00191B2F"/>
    <w:rsid w:val="00262B2F"/>
    <w:rsid w:val="00287133"/>
    <w:rsid w:val="00374622"/>
    <w:rsid w:val="004D1AB1"/>
    <w:rsid w:val="005D2249"/>
    <w:rsid w:val="0068452E"/>
    <w:rsid w:val="0077525A"/>
    <w:rsid w:val="0077792A"/>
    <w:rsid w:val="00883367"/>
    <w:rsid w:val="00B71CF8"/>
    <w:rsid w:val="00C93C70"/>
    <w:rsid w:val="00D654BC"/>
    <w:rsid w:val="00D964AC"/>
    <w:rsid w:val="00DA7C4F"/>
    <w:rsid w:val="00DB53AA"/>
    <w:rsid w:val="00E15DD9"/>
    <w:rsid w:val="00E1608E"/>
    <w:rsid w:val="00E7522C"/>
    <w:rsid w:val="00EC3E35"/>
    <w:rsid w:val="00EC43E6"/>
    <w:rsid w:val="00ED6A3C"/>
    <w:rsid w:val="00F16607"/>
    <w:rsid w:val="00F44B95"/>
    <w:rsid w:val="00F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86EF33-0EB9-42BC-B04A-DBD3A854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AB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CONVERTERS (UK) LIMITED</vt:lpstr>
    </vt:vector>
  </TitlesOfParts>
  <Company>Merton Cleaning Supplies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CONVERTERS (UK) LIMITED</dc:title>
  <dc:subject/>
  <dc:creator>Personnel</dc:creator>
  <cp:keywords/>
  <cp:lastModifiedBy>Head Office</cp:lastModifiedBy>
  <cp:revision>3</cp:revision>
  <cp:lastPrinted>2016-05-03T11:32:00Z</cp:lastPrinted>
  <dcterms:created xsi:type="dcterms:W3CDTF">2017-11-30T08:53:00Z</dcterms:created>
  <dcterms:modified xsi:type="dcterms:W3CDTF">2017-11-30T08:53:00Z</dcterms:modified>
</cp:coreProperties>
</file>