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DEE37" w14:textId="77777777" w:rsidR="00F97DD4" w:rsidRDefault="00F97DD4">
      <w:pPr>
        <w:pStyle w:val="Title"/>
      </w:pPr>
      <w:r>
        <w:t>JOB DESCRIPTION</w:t>
      </w:r>
    </w:p>
    <w:p w14:paraId="32A87612" w14:textId="77777777" w:rsidR="00F97DD4" w:rsidRDefault="00F97DD4"/>
    <w:p w14:paraId="03C64BF6" w14:textId="77777777" w:rsidR="00F97DD4" w:rsidRDefault="00F97DD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448"/>
      </w:tblGrid>
      <w:tr w:rsidR="00F97DD4" w14:paraId="2EEB90DE" w14:textId="77777777">
        <w:tc>
          <w:tcPr>
            <w:tcW w:w="3794" w:type="dxa"/>
            <w:tcBorders>
              <w:top w:val="single" w:sz="12" w:space="0" w:color="auto"/>
              <w:left w:val="single" w:sz="12" w:space="0" w:color="auto"/>
            </w:tcBorders>
            <w:shd w:val="pct20" w:color="auto" w:fill="FFFFFF"/>
          </w:tcPr>
          <w:p w14:paraId="695CD16A" w14:textId="77777777" w:rsidR="00F97DD4" w:rsidRDefault="00F97DD4">
            <w:pPr>
              <w:rPr>
                <w:b/>
              </w:rPr>
            </w:pPr>
          </w:p>
          <w:p w14:paraId="28DAC06D" w14:textId="77777777" w:rsidR="00F97DD4" w:rsidRDefault="00F97DD4">
            <w:pPr>
              <w:rPr>
                <w:b/>
              </w:rPr>
            </w:pPr>
            <w:r>
              <w:rPr>
                <w:b/>
              </w:rPr>
              <w:t>JOB TITLE:</w:t>
            </w:r>
          </w:p>
        </w:tc>
        <w:tc>
          <w:tcPr>
            <w:tcW w:w="5448" w:type="dxa"/>
            <w:tcBorders>
              <w:top w:val="single" w:sz="12" w:space="0" w:color="auto"/>
              <w:right w:val="single" w:sz="12" w:space="0" w:color="auto"/>
            </w:tcBorders>
            <w:shd w:val="pct20" w:color="auto" w:fill="FFFFFF"/>
          </w:tcPr>
          <w:p w14:paraId="6B14E52B" w14:textId="77777777" w:rsidR="00F97DD4" w:rsidRDefault="00F97DD4">
            <w:pPr>
              <w:rPr>
                <w:b/>
              </w:rPr>
            </w:pPr>
          </w:p>
          <w:p w14:paraId="1BA89F14" w14:textId="1DEFE49C" w:rsidR="00F97DD4" w:rsidRDefault="00510976">
            <w:pPr>
              <w:rPr>
                <w:b/>
              </w:rPr>
            </w:pPr>
            <w:r>
              <w:rPr>
                <w:b/>
              </w:rPr>
              <w:t>WAREHOUSE &amp; LOGISTICS SHIFT</w:t>
            </w:r>
            <w:r w:rsidR="00F97DD4">
              <w:rPr>
                <w:b/>
              </w:rPr>
              <w:t xml:space="preserve"> </w:t>
            </w:r>
            <w:r w:rsidR="0020756E">
              <w:rPr>
                <w:b/>
              </w:rPr>
              <w:t>TEAM LEADER</w:t>
            </w:r>
          </w:p>
        </w:tc>
      </w:tr>
      <w:tr w:rsidR="00F97DD4" w14:paraId="524661B6" w14:textId="77777777">
        <w:tc>
          <w:tcPr>
            <w:tcW w:w="3794" w:type="dxa"/>
            <w:tcBorders>
              <w:left w:val="single" w:sz="12" w:space="0" w:color="auto"/>
            </w:tcBorders>
            <w:shd w:val="pct20" w:color="auto" w:fill="FFFFFF"/>
          </w:tcPr>
          <w:p w14:paraId="1E215CE2" w14:textId="77777777" w:rsidR="00F97DD4" w:rsidRDefault="00F97DD4">
            <w:pPr>
              <w:rPr>
                <w:b/>
              </w:rPr>
            </w:pPr>
          </w:p>
        </w:tc>
        <w:tc>
          <w:tcPr>
            <w:tcW w:w="5448" w:type="dxa"/>
            <w:tcBorders>
              <w:right w:val="single" w:sz="12" w:space="0" w:color="auto"/>
            </w:tcBorders>
            <w:shd w:val="pct20" w:color="auto" w:fill="FFFFFF"/>
          </w:tcPr>
          <w:p w14:paraId="00F5017A" w14:textId="77777777" w:rsidR="00F97DD4" w:rsidRDefault="00F97DD4">
            <w:pPr>
              <w:rPr>
                <w:b/>
              </w:rPr>
            </w:pPr>
          </w:p>
        </w:tc>
      </w:tr>
      <w:tr w:rsidR="00F97DD4" w14:paraId="31416C01" w14:textId="77777777">
        <w:tc>
          <w:tcPr>
            <w:tcW w:w="3794" w:type="dxa"/>
            <w:tcBorders>
              <w:left w:val="single" w:sz="12" w:space="0" w:color="auto"/>
            </w:tcBorders>
            <w:shd w:val="pct20" w:color="auto" w:fill="FFFFFF"/>
          </w:tcPr>
          <w:p w14:paraId="711F6C64" w14:textId="77777777" w:rsidR="00F97DD4" w:rsidRDefault="00F97DD4">
            <w:pPr>
              <w:rPr>
                <w:b/>
              </w:rPr>
            </w:pPr>
            <w:r>
              <w:rPr>
                <w:b/>
              </w:rPr>
              <w:t>NAME OF JOB HOLDER:</w:t>
            </w:r>
          </w:p>
        </w:tc>
        <w:tc>
          <w:tcPr>
            <w:tcW w:w="5448" w:type="dxa"/>
            <w:tcBorders>
              <w:right w:val="single" w:sz="12" w:space="0" w:color="auto"/>
            </w:tcBorders>
            <w:shd w:val="pct20" w:color="auto" w:fill="FFFFFF"/>
          </w:tcPr>
          <w:p w14:paraId="5D8E257F" w14:textId="0C4D5AE2" w:rsidR="00F97DD4" w:rsidRDefault="00F97DD4">
            <w:pPr>
              <w:pStyle w:val="Heading1"/>
            </w:pPr>
          </w:p>
        </w:tc>
      </w:tr>
      <w:tr w:rsidR="00F97DD4" w14:paraId="3EE5CE35" w14:textId="77777777">
        <w:tc>
          <w:tcPr>
            <w:tcW w:w="3794" w:type="dxa"/>
            <w:tcBorders>
              <w:left w:val="single" w:sz="12" w:space="0" w:color="auto"/>
            </w:tcBorders>
            <w:shd w:val="pct20" w:color="auto" w:fill="FFFFFF"/>
          </w:tcPr>
          <w:p w14:paraId="35D9274C" w14:textId="77777777" w:rsidR="00F97DD4" w:rsidRDefault="00F97DD4">
            <w:pPr>
              <w:rPr>
                <w:b/>
              </w:rPr>
            </w:pPr>
          </w:p>
        </w:tc>
        <w:tc>
          <w:tcPr>
            <w:tcW w:w="5448" w:type="dxa"/>
            <w:tcBorders>
              <w:right w:val="single" w:sz="12" w:space="0" w:color="auto"/>
            </w:tcBorders>
            <w:shd w:val="pct20" w:color="auto" w:fill="FFFFFF"/>
          </w:tcPr>
          <w:p w14:paraId="66C56CA4" w14:textId="77777777" w:rsidR="00F97DD4" w:rsidRDefault="00F97DD4">
            <w:pPr>
              <w:rPr>
                <w:b/>
              </w:rPr>
            </w:pPr>
          </w:p>
        </w:tc>
      </w:tr>
      <w:tr w:rsidR="00F97DD4" w14:paraId="7793F63F" w14:textId="77777777">
        <w:tc>
          <w:tcPr>
            <w:tcW w:w="3794" w:type="dxa"/>
            <w:tcBorders>
              <w:left w:val="single" w:sz="12" w:space="0" w:color="auto"/>
            </w:tcBorders>
            <w:shd w:val="pct20" w:color="auto" w:fill="FFFFFF"/>
          </w:tcPr>
          <w:p w14:paraId="1124A00C" w14:textId="77777777" w:rsidR="00F97DD4" w:rsidRDefault="00F97DD4">
            <w:pPr>
              <w:rPr>
                <w:b/>
              </w:rPr>
            </w:pPr>
            <w:r>
              <w:rPr>
                <w:b/>
              </w:rPr>
              <w:t>REPORTING TO:</w:t>
            </w:r>
          </w:p>
        </w:tc>
        <w:tc>
          <w:tcPr>
            <w:tcW w:w="5448" w:type="dxa"/>
            <w:tcBorders>
              <w:right w:val="single" w:sz="12" w:space="0" w:color="auto"/>
            </w:tcBorders>
            <w:shd w:val="pct20" w:color="auto" w:fill="FFFFFF"/>
          </w:tcPr>
          <w:p w14:paraId="451CA933" w14:textId="0D40C1C6" w:rsidR="00F97DD4" w:rsidRDefault="00CB671A" w:rsidP="00015700">
            <w:pPr>
              <w:rPr>
                <w:b/>
              </w:rPr>
            </w:pPr>
            <w:r>
              <w:rPr>
                <w:b/>
              </w:rPr>
              <w:t xml:space="preserve">GROUP </w:t>
            </w:r>
            <w:r w:rsidR="006C4128">
              <w:rPr>
                <w:b/>
              </w:rPr>
              <w:t>OPERATIONS MANAGER</w:t>
            </w:r>
          </w:p>
        </w:tc>
      </w:tr>
      <w:tr w:rsidR="00F97DD4" w14:paraId="4350CF47" w14:textId="77777777">
        <w:tc>
          <w:tcPr>
            <w:tcW w:w="3794" w:type="dxa"/>
            <w:tcBorders>
              <w:left w:val="single" w:sz="12" w:space="0" w:color="auto"/>
            </w:tcBorders>
            <w:shd w:val="pct20" w:color="auto" w:fill="FFFFFF"/>
          </w:tcPr>
          <w:p w14:paraId="025ABE3C" w14:textId="77777777" w:rsidR="00F97DD4" w:rsidRDefault="00F97DD4">
            <w:pPr>
              <w:rPr>
                <w:b/>
              </w:rPr>
            </w:pPr>
          </w:p>
        </w:tc>
        <w:tc>
          <w:tcPr>
            <w:tcW w:w="5448" w:type="dxa"/>
            <w:tcBorders>
              <w:right w:val="single" w:sz="12" w:space="0" w:color="auto"/>
            </w:tcBorders>
            <w:shd w:val="pct20" w:color="auto" w:fill="FFFFFF"/>
          </w:tcPr>
          <w:p w14:paraId="6E40B446" w14:textId="77777777" w:rsidR="00F97DD4" w:rsidRDefault="00F97DD4">
            <w:pPr>
              <w:rPr>
                <w:b/>
              </w:rPr>
            </w:pPr>
          </w:p>
        </w:tc>
      </w:tr>
      <w:tr w:rsidR="00F97DD4" w14:paraId="75471300" w14:textId="77777777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pct20" w:color="auto" w:fill="FFFFFF"/>
          </w:tcPr>
          <w:p w14:paraId="0E2CAC4A" w14:textId="77777777" w:rsidR="00F97DD4" w:rsidRDefault="00F97DD4">
            <w:pPr>
              <w:rPr>
                <w:b/>
              </w:rPr>
            </w:pPr>
            <w:r>
              <w:rPr>
                <w:b/>
              </w:rPr>
              <w:t>PRIMARY RESPONSIBILITIES:</w:t>
            </w:r>
          </w:p>
        </w:tc>
        <w:tc>
          <w:tcPr>
            <w:tcW w:w="5448" w:type="dxa"/>
            <w:tcBorders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14:paraId="456806A3" w14:textId="6C6DAE57" w:rsidR="00F202F6" w:rsidRDefault="00F202F6" w:rsidP="00F202F6">
            <w:pPr>
              <w:rPr>
                <w:b/>
              </w:rPr>
            </w:pPr>
            <w:r>
              <w:rPr>
                <w:b/>
              </w:rPr>
              <w:t xml:space="preserve">To ensure the safety and legality of warehousing and </w:t>
            </w:r>
            <w:r w:rsidR="00510976">
              <w:rPr>
                <w:b/>
              </w:rPr>
              <w:t xml:space="preserve">logistics </w:t>
            </w:r>
            <w:r>
              <w:rPr>
                <w:b/>
              </w:rPr>
              <w:t>operations, meeting Company service and performance standards and ensuring compliance to Company policy and procedures.</w:t>
            </w:r>
          </w:p>
          <w:p w14:paraId="42D363F8" w14:textId="77777777" w:rsidR="00F202F6" w:rsidRDefault="00F202F6" w:rsidP="00F202F6">
            <w:pPr>
              <w:rPr>
                <w:b/>
              </w:rPr>
            </w:pPr>
          </w:p>
          <w:p w14:paraId="42AF093F" w14:textId="475D6C9B" w:rsidR="00F202F6" w:rsidRDefault="00F202F6" w:rsidP="00F202F6">
            <w:pPr>
              <w:rPr>
                <w:b/>
              </w:rPr>
            </w:pPr>
            <w:r>
              <w:rPr>
                <w:b/>
              </w:rPr>
              <w:t xml:space="preserve">Responsible for warehousing, </w:t>
            </w:r>
            <w:r w:rsidR="00510976">
              <w:rPr>
                <w:b/>
              </w:rPr>
              <w:t>logistics</w:t>
            </w:r>
            <w:r>
              <w:rPr>
                <w:b/>
              </w:rPr>
              <w:t>, hygiene, security and facilities management of company premises</w:t>
            </w:r>
          </w:p>
          <w:p w14:paraId="6C3CD869" w14:textId="77777777" w:rsidR="00F97DD4" w:rsidRDefault="00F97DD4" w:rsidP="00F202F6">
            <w:pPr>
              <w:rPr>
                <w:b/>
              </w:rPr>
            </w:pPr>
          </w:p>
        </w:tc>
      </w:tr>
    </w:tbl>
    <w:p w14:paraId="42B0E5B4" w14:textId="2246ABDA" w:rsidR="00F97DD4" w:rsidRDefault="00F97DD4"/>
    <w:p w14:paraId="0C3B9534" w14:textId="3DE36FA1" w:rsidR="00D14725" w:rsidRDefault="00D14725"/>
    <w:p w14:paraId="593E45FC" w14:textId="77777777" w:rsidR="00D14725" w:rsidRDefault="00D14725"/>
    <w:p w14:paraId="17690A3A" w14:textId="64D7988C" w:rsidR="00F97DD4" w:rsidRDefault="00F97DD4">
      <w:pPr>
        <w:rPr>
          <w:u w:val="single"/>
        </w:rPr>
      </w:pPr>
      <w:r>
        <w:rPr>
          <w:b/>
          <w:u w:val="single"/>
        </w:rPr>
        <w:t>SUMMARY OF DUTIES AND RESPONSIBILITIES</w:t>
      </w:r>
      <w:r>
        <w:rPr>
          <w:u w:val="single"/>
        </w:rPr>
        <w:t>:</w:t>
      </w:r>
    </w:p>
    <w:p w14:paraId="3E041697" w14:textId="77777777" w:rsidR="00D14725" w:rsidRDefault="00D14725">
      <w:pPr>
        <w:rPr>
          <w:u w:val="single"/>
        </w:rPr>
      </w:pPr>
    </w:p>
    <w:p w14:paraId="4E6D1EFA" w14:textId="77777777" w:rsidR="00F202F6" w:rsidRDefault="00F202F6">
      <w:pPr>
        <w:rPr>
          <w:b/>
          <w:u w:val="single"/>
        </w:rPr>
      </w:pPr>
    </w:p>
    <w:p w14:paraId="4CDA555B" w14:textId="52764477" w:rsidR="00CD5662" w:rsidRDefault="00CD5662" w:rsidP="00F202F6">
      <w:pPr>
        <w:numPr>
          <w:ilvl w:val="0"/>
          <w:numId w:val="2"/>
        </w:numPr>
      </w:pPr>
      <w:r>
        <w:t xml:space="preserve">Supervision and management of </w:t>
      </w:r>
      <w:r w:rsidR="00510976">
        <w:t xml:space="preserve">Warehouse and Logistic </w:t>
      </w:r>
      <w:r>
        <w:t xml:space="preserve">operatives to ensure work is completed in </w:t>
      </w:r>
      <w:r w:rsidR="008C1675">
        <w:t xml:space="preserve">a </w:t>
      </w:r>
      <w:r>
        <w:t>timely, accurate and efficient manner.</w:t>
      </w:r>
    </w:p>
    <w:p w14:paraId="4C794116" w14:textId="77777777" w:rsidR="00CD5662" w:rsidRDefault="00CD5662" w:rsidP="00CD5662">
      <w:pPr>
        <w:ind w:left="720"/>
      </w:pPr>
    </w:p>
    <w:p w14:paraId="11703A36" w14:textId="37E4C60E" w:rsidR="00F202F6" w:rsidRDefault="00F202F6" w:rsidP="00F202F6">
      <w:pPr>
        <w:numPr>
          <w:ilvl w:val="0"/>
          <w:numId w:val="2"/>
        </w:numPr>
      </w:pPr>
      <w:r>
        <w:t>To ensure</w:t>
      </w:r>
      <w:r w:rsidR="008C1675">
        <w:t>,</w:t>
      </w:r>
      <w:r>
        <w:t xml:space="preserve"> as far as reasonably practicable</w:t>
      </w:r>
      <w:r w:rsidR="008C1675">
        <w:t>,</w:t>
      </w:r>
      <w:r>
        <w:t xml:space="preserve"> the health, safety and welfare of </w:t>
      </w:r>
      <w:r w:rsidR="00510976">
        <w:t>Warehouse and Logistics</w:t>
      </w:r>
      <w:r>
        <w:t xml:space="preserve"> employees and other persons affected by the activities of the department</w:t>
      </w:r>
      <w:r w:rsidR="008C1675">
        <w:t>,</w:t>
      </w:r>
      <w:r>
        <w:t xml:space="preserve"> </w:t>
      </w:r>
      <w:r w:rsidR="009F63C1">
        <w:t xml:space="preserve">are </w:t>
      </w:r>
      <w:r>
        <w:t>in line with statutory requirements</w:t>
      </w:r>
      <w:r w:rsidR="00E85A1B">
        <w:t>,</w:t>
      </w:r>
      <w:r>
        <w:t xml:space="preserve"> Company policy and procedure</w:t>
      </w:r>
      <w:r w:rsidR="008C1675">
        <w:t>.</w:t>
      </w:r>
    </w:p>
    <w:p w14:paraId="145E4620" w14:textId="77777777" w:rsidR="00D14725" w:rsidRDefault="00D14725" w:rsidP="00D14725">
      <w:pPr>
        <w:pStyle w:val="ListParagraph"/>
      </w:pPr>
    </w:p>
    <w:p w14:paraId="268340EB" w14:textId="4B214DFC" w:rsidR="00D14725" w:rsidRDefault="00D14725" w:rsidP="00F202F6">
      <w:pPr>
        <w:numPr>
          <w:ilvl w:val="0"/>
          <w:numId w:val="2"/>
        </w:numPr>
      </w:pPr>
      <w:r>
        <w:t>Manage the</w:t>
      </w:r>
      <w:r w:rsidR="00E85A1B">
        <w:t xml:space="preserve"> daily</w:t>
      </w:r>
      <w:r>
        <w:t xml:space="preserve"> start up procedures – unlocking and prestart checks on all </w:t>
      </w:r>
      <w:r w:rsidR="00510976">
        <w:t>warehousing and logistical</w:t>
      </w:r>
      <w:r>
        <w:t xml:space="preserve"> equipment.</w:t>
      </w:r>
    </w:p>
    <w:p w14:paraId="1975D8F9" w14:textId="77777777" w:rsidR="00F202F6" w:rsidRDefault="00F202F6" w:rsidP="00F202F6">
      <w:pPr>
        <w:ind w:left="720"/>
      </w:pPr>
    </w:p>
    <w:p w14:paraId="59119A81" w14:textId="2E749D34" w:rsidR="00F202F6" w:rsidRDefault="00F202F6" w:rsidP="00F202F6">
      <w:pPr>
        <w:numPr>
          <w:ilvl w:val="0"/>
          <w:numId w:val="2"/>
        </w:numPr>
      </w:pPr>
      <w:r>
        <w:t xml:space="preserve">To ensure compliance to the statutory requirements with regard to the Company’s Commercial Vehicle Operators Licence, </w:t>
      </w:r>
      <w:r w:rsidR="00510976">
        <w:t>drivers’</w:t>
      </w:r>
      <w:r>
        <w:t xml:space="preserve"> </w:t>
      </w:r>
      <w:r w:rsidR="00E85A1B">
        <w:t>h</w:t>
      </w:r>
      <w:r>
        <w:t>ours and other related regulations</w:t>
      </w:r>
      <w:r w:rsidR="008C1675">
        <w:t>.</w:t>
      </w:r>
    </w:p>
    <w:p w14:paraId="26310028" w14:textId="77777777" w:rsidR="00D14725" w:rsidRDefault="00D14725" w:rsidP="00D14725">
      <w:pPr>
        <w:pStyle w:val="ListParagraph"/>
      </w:pPr>
    </w:p>
    <w:p w14:paraId="5A706DCC" w14:textId="77E94787" w:rsidR="00D14725" w:rsidRDefault="00D14725" w:rsidP="00F202F6">
      <w:pPr>
        <w:numPr>
          <w:ilvl w:val="0"/>
          <w:numId w:val="2"/>
        </w:numPr>
      </w:pPr>
      <w:r>
        <w:t>Resource planning to maximise efficiency and ensure operational success.</w:t>
      </w:r>
    </w:p>
    <w:p w14:paraId="3E47A795" w14:textId="77777777" w:rsidR="00D14725" w:rsidRDefault="00D14725" w:rsidP="00D14725">
      <w:pPr>
        <w:pStyle w:val="ListParagraph"/>
      </w:pPr>
    </w:p>
    <w:p w14:paraId="4B6A0B7D" w14:textId="57B9994F" w:rsidR="00D14725" w:rsidRDefault="00D14725" w:rsidP="00F202F6">
      <w:pPr>
        <w:numPr>
          <w:ilvl w:val="0"/>
          <w:numId w:val="2"/>
        </w:numPr>
      </w:pPr>
      <w:r>
        <w:t>Managing the daily work plan.</w:t>
      </w:r>
    </w:p>
    <w:p w14:paraId="2A29D958" w14:textId="77777777" w:rsidR="00510976" w:rsidRDefault="00510976" w:rsidP="00510976">
      <w:pPr>
        <w:pStyle w:val="ListParagraph"/>
      </w:pPr>
    </w:p>
    <w:p w14:paraId="063B4099" w14:textId="137B4092" w:rsidR="00510976" w:rsidRDefault="00510976" w:rsidP="00F202F6">
      <w:pPr>
        <w:numPr>
          <w:ilvl w:val="0"/>
          <w:numId w:val="2"/>
        </w:numPr>
      </w:pPr>
      <w:r>
        <w:t>Manage daily delivery route planning for own transport, hauliers and parcel carriers.</w:t>
      </w:r>
    </w:p>
    <w:p w14:paraId="4FE3D0AF" w14:textId="77777777" w:rsidR="00D14725" w:rsidRDefault="00D14725" w:rsidP="00D14725">
      <w:pPr>
        <w:pStyle w:val="ListParagraph"/>
      </w:pPr>
    </w:p>
    <w:p w14:paraId="7092EEE6" w14:textId="6AD05D7B" w:rsidR="00D14725" w:rsidRDefault="00D14725" w:rsidP="00F202F6">
      <w:pPr>
        <w:numPr>
          <w:ilvl w:val="0"/>
          <w:numId w:val="2"/>
        </w:numPr>
      </w:pPr>
      <w:r>
        <w:t>Manage and organi</w:t>
      </w:r>
      <w:r w:rsidR="00E85A1B">
        <w:t>z</w:t>
      </w:r>
      <w:r>
        <w:t>e daily picking requirements.</w:t>
      </w:r>
    </w:p>
    <w:p w14:paraId="0DE359D7" w14:textId="77777777" w:rsidR="00D14725" w:rsidRDefault="00D14725" w:rsidP="00D14725">
      <w:pPr>
        <w:pStyle w:val="ListParagraph"/>
      </w:pPr>
    </w:p>
    <w:p w14:paraId="6B8FFCD5" w14:textId="7C1843C6" w:rsidR="00D14725" w:rsidRDefault="00D14725" w:rsidP="00F202F6">
      <w:pPr>
        <w:numPr>
          <w:ilvl w:val="0"/>
          <w:numId w:val="2"/>
        </w:numPr>
      </w:pPr>
      <w:r>
        <w:t>Monitor accuracy and organi</w:t>
      </w:r>
      <w:r w:rsidR="00E85A1B">
        <w:t>z</w:t>
      </w:r>
      <w:r>
        <w:t xml:space="preserve">ation </w:t>
      </w:r>
      <w:r w:rsidR="00E85A1B">
        <w:t xml:space="preserve">of </w:t>
      </w:r>
      <w:r>
        <w:t>outbound picks and sales orders.</w:t>
      </w:r>
    </w:p>
    <w:p w14:paraId="053B6995" w14:textId="77777777" w:rsidR="00D14725" w:rsidRDefault="00D14725" w:rsidP="00D14725">
      <w:pPr>
        <w:pStyle w:val="ListParagraph"/>
      </w:pPr>
    </w:p>
    <w:p w14:paraId="13611CBC" w14:textId="4EB28EA1" w:rsidR="00D14725" w:rsidRDefault="00D14725" w:rsidP="00510976">
      <w:pPr>
        <w:numPr>
          <w:ilvl w:val="0"/>
          <w:numId w:val="2"/>
        </w:numPr>
      </w:pPr>
      <w:r>
        <w:lastRenderedPageBreak/>
        <w:t>Supervise picking and checking process for accuracy and to ensure customers’ orders are fulfilled</w:t>
      </w:r>
      <w:r w:rsidR="006C4128">
        <w:t xml:space="preserve"> within the required timescales</w:t>
      </w:r>
      <w:r>
        <w:t>.</w:t>
      </w:r>
    </w:p>
    <w:p w14:paraId="058DBE8C" w14:textId="77777777" w:rsidR="00F202F6" w:rsidRDefault="00F202F6" w:rsidP="00F202F6"/>
    <w:p w14:paraId="0F9811EC" w14:textId="61813858" w:rsidR="00F202F6" w:rsidRDefault="00F202F6" w:rsidP="00F202F6">
      <w:pPr>
        <w:numPr>
          <w:ilvl w:val="0"/>
          <w:numId w:val="2"/>
        </w:numPr>
      </w:pPr>
      <w:r>
        <w:t>To ensure that customer service is maintained to Company targeted levels by monitoring and reviewing performance, taking action to maintain and improve on time, in full deliveries and minimise customer complaints</w:t>
      </w:r>
      <w:r w:rsidR="008C1675">
        <w:t>.</w:t>
      </w:r>
    </w:p>
    <w:p w14:paraId="62C7516B" w14:textId="77777777" w:rsidR="00F202F6" w:rsidRDefault="00F202F6" w:rsidP="00F202F6">
      <w:pPr>
        <w:pStyle w:val="ListParagraph"/>
      </w:pPr>
    </w:p>
    <w:p w14:paraId="147B8C70" w14:textId="355B6448" w:rsidR="00F202F6" w:rsidRDefault="00F202F6" w:rsidP="00F202F6">
      <w:pPr>
        <w:numPr>
          <w:ilvl w:val="0"/>
          <w:numId w:val="2"/>
        </w:numPr>
      </w:pPr>
      <w:r>
        <w:t>To promptly, accurately and fully investigate customer complaints, identifying root cause(s) and taking appropriate action to prevent recurrence</w:t>
      </w:r>
      <w:r w:rsidR="008C1675">
        <w:t>.</w:t>
      </w:r>
    </w:p>
    <w:p w14:paraId="2F0670DF" w14:textId="77777777" w:rsidR="00F202F6" w:rsidRDefault="00F202F6" w:rsidP="00F202F6">
      <w:pPr>
        <w:pStyle w:val="ListParagraph"/>
      </w:pPr>
    </w:p>
    <w:p w14:paraId="3D2E29CD" w14:textId="0E22EF9B" w:rsidR="00F202F6" w:rsidRDefault="00F202F6" w:rsidP="00F202F6">
      <w:pPr>
        <w:numPr>
          <w:ilvl w:val="0"/>
          <w:numId w:val="2"/>
        </w:numPr>
      </w:pPr>
      <w:r>
        <w:t>To ensure that the administration of customer orders, deliveries and consignments within Company and third-party systems is managed accurately and effectively to maintain customer service and in accordance with Company procedures</w:t>
      </w:r>
      <w:r w:rsidR="008C1675">
        <w:t>.</w:t>
      </w:r>
    </w:p>
    <w:p w14:paraId="79463DF5" w14:textId="77777777" w:rsidR="00F202F6" w:rsidRDefault="00F202F6" w:rsidP="00F202F6">
      <w:pPr>
        <w:pStyle w:val="ListParagraph"/>
      </w:pPr>
    </w:p>
    <w:p w14:paraId="16C3E767" w14:textId="19A94ED1" w:rsidR="00F202F6" w:rsidRDefault="00F202F6" w:rsidP="00F202F6">
      <w:pPr>
        <w:numPr>
          <w:ilvl w:val="0"/>
          <w:numId w:val="2"/>
        </w:numPr>
      </w:pPr>
      <w:r>
        <w:t>To ensure that Company stock control procedures are executed accurately and effectively to ensure that stock integrity and service is maintained. Including</w:t>
      </w:r>
      <w:r w:rsidR="00E85A1B">
        <w:t xml:space="preserve">, </w:t>
      </w:r>
      <w:r>
        <w:t>but not limited to:</w:t>
      </w:r>
    </w:p>
    <w:p w14:paraId="03D33357" w14:textId="77777777" w:rsidR="008C1675" w:rsidRDefault="008C1675" w:rsidP="008C1675">
      <w:pPr>
        <w:ind w:left="720"/>
      </w:pPr>
    </w:p>
    <w:p w14:paraId="74911695" w14:textId="77777777" w:rsidR="00F202F6" w:rsidRDefault="00F202F6" w:rsidP="00F202F6">
      <w:pPr>
        <w:numPr>
          <w:ilvl w:val="1"/>
          <w:numId w:val="2"/>
        </w:numPr>
      </w:pPr>
      <w:r>
        <w:t>Goods receipt</w:t>
      </w:r>
    </w:p>
    <w:p w14:paraId="7D1C4CDC" w14:textId="77777777" w:rsidR="00F202F6" w:rsidRDefault="00F202F6" w:rsidP="00F202F6">
      <w:pPr>
        <w:numPr>
          <w:ilvl w:val="1"/>
          <w:numId w:val="2"/>
        </w:numPr>
      </w:pPr>
      <w:r>
        <w:t>Put away</w:t>
      </w:r>
    </w:p>
    <w:p w14:paraId="41BD8224" w14:textId="77777777" w:rsidR="00F202F6" w:rsidRDefault="00F202F6" w:rsidP="00F202F6">
      <w:pPr>
        <w:numPr>
          <w:ilvl w:val="1"/>
          <w:numId w:val="2"/>
        </w:numPr>
      </w:pPr>
      <w:r>
        <w:t>Stock relocation</w:t>
      </w:r>
    </w:p>
    <w:p w14:paraId="1E36806A" w14:textId="77777777" w:rsidR="00F202F6" w:rsidRDefault="00F202F6" w:rsidP="00F202F6">
      <w:pPr>
        <w:numPr>
          <w:ilvl w:val="1"/>
          <w:numId w:val="2"/>
        </w:numPr>
      </w:pPr>
      <w:r>
        <w:t>Replenishment</w:t>
      </w:r>
    </w:p>
    <w:p w14:paraId="2BE9141D" w14:textId="77777777" w:rsidR="00F202F6" w:rsidRDefault="00F202F6" w:rsidP="00F202F6">
      <w:pPr>
        <w:numPr>
          <w:ilvl w:val="1"/>
          <w:numId w:val="2"/>
        </w:numPr>
      </w:pPr>
      <w:r>
        <w:t>Order picking</w:t>
      </w:r>
    </w:p>
    <w:p w14:paraId="27B55974" w14:textId="77777777" w:rsidR="00F202F6" w:rsidRDefault="00F202F6" w:rsidP="00F202F6">
      <w:pPr>
        <w:numPr>
          <w:ilvl w:val="1"/>
          <w:numId w:val="2"/>
        </w:numPr>
      </w:pPr>
      <w:r>
        <w:t>Order checking / packing</w:t>
      </w:r>
    </w:p>
    <w:p w14:paraId="73358477" w14:textId="77777777" w:rsidR="00F202F6" w:rsidRDefault="00F202F6" w:rsidP="00F202F6">
      <w:pPr>
        <w:numPr>
          <w:ilvl w:val="1"/>
          <w:numId w:val="2"/>
        </w:numPr>
      </w:pPr>
      <w:r>
        <w:t>Loading</w:t>
      </w:r>
    </w:p>
    <w:p w14:paraId="6727B473" w14:textId="77777777" w:rsidR="00F202F6" w:rsidRDefault="00F202F6" w:rsidP="00F202F6">
      <w:pPr>
        <w:numPr>
          <w:ilvl w:val="1"/>
          <w:numId w:val="2"/>
        </w:numPr>
      </w:pPr>
      <w:r>
        <w:t>Order despatch</w:t>
      </w:r>
    </w:p>
    <w:p w14:paraId="79429D47" w14:textId="77777777" w:rsidR="00F202F6" w:rsidRDefault="00F202F6" w:rsidP="00F202F6">
      <w:pPr>
        <w:numPr>
          <w:ilvl w:val="1"/>
          <w:numId w:val="2"/>
        </w:numPr>
      </w:pPr>
      <w:r>
        <w:t>Returns management</w:t>
      </w:r>
    </w:p>
    <w:p w14:paraId="6D308409" w14:textId="157696FC" w:rsidR="00F202F6" w:rsidRDefault="00F202F6" w:rsidP="00F202F6">
      <w:pPr>
        <w:numPr>
          <w:ilvl w:val="1"/>
          <w:numId w:val="2"/>
        </w:numPr>
      </w:pPr>
      <w:r>
        <w:t xml:space="preserve">Stock checking </w:t>
      </w:r>
    </w:p>
    <w:p w14:paraId="6D19B1B6" w14:textId="77777777" w:rsidR="00F202F6" w:rsidRDefault="00F202F6" w:rsidP="00CD5662"/>
    <w:p w14:paraId="0DC37B1F" w14:textId="5F9D3ADF" w:rsidR="00F202F6" w:rsidRDefault="00F202F6" w:rsidP="00F202F6">
      <w:pPr>
        <w:numPr>
          <w:ilvl w:val="0"/>
          <w:numId w:val="2"/>
        </w:numPr>
      </w:pPr>
      <w:r>
        <w:t xml:space="preserve">To recruit, retain, motivate, train </w:t>
      </w:r>
      <w:r w:rsidR="008C1675">
        <w:t>and</w:t>
      </w:r>
      <w:r>
        <w:t xml:space="preserve"> develop, engage, monitor and performance manage members of the </w:t>
      </w:r>
      <w:r w:rsidR="00510976">
        <w:t>Warehouse and Logistics Team</w:t>
      </w:r>
      <w:r>
        <w:t xml:space="preserve"> as required to ensure the successful delivery of the Company’s objectives and that succession planning is in place</w:t>
      </w:r>
      <w:r w:rsidR="008C1675">
        <w:t>.</w:t>
      </w:r>
    </w:p>
    <w:p w14:paraId="1F570C3C" w14:textId="77777777" w:rsidR="00F202F6" w:rsidRDefault="00F202F6" w:rsidP="00F202F6">
      <w:pPr>
        <w:pStyle w:val="ListParagraph"/>
      </w:pPr>
    </w:p>
    <w:p w14:paraId="697D2792" w14:textId="0FFD3DC0" w:rsidR="00F202F6" w:rsidRDefault="00F202F6" w:rsidP="00F202F6">
      <w:pPr>
        <w:numPr>
          <w:ilvl w:val="0"/>
          <w:numId w:val="2"/>
        </w:numPr>
      </w:pPr>
      <w:r>
        <w:t xml:space="preserve">To develop, implement, monitor, maintain and improve processes, procedures and reporting utilised within or generated by </w:t>
      </w:r>
      <w:r w:rsidR="00510976">
        <w:t>Warehouse and Logistics</w:t>
      </w:r>
      <w:r w:rsidR="008C1675">
        <w:t>.</w:t>
      </w:r>
    </w:p>
    <w:p w14:paraId="0163FAB6" w14:textId="77777777" w:rsidR="00F202F6" w:rsidRDefault="00F202F6" w:rsidP="00F202F6">
      <w:pPr>
        <w:pStyle w:val="ListParagraph"/>
      </w:pPr>
    </w:p>
    <w:p w14:paraId="7395D674" w14:textId="742BFA78" w:rsidR="00F202F6" w:rsidRDefault="00F202F6" w:rsidP="00F202F6">
      <w:pPr>
        <w:numPr>
          <w:ilvl w:val="0"/>
          <w:numId w:val="2"/>
        </w:numPr>
      </w:pPr>
      <w:r>
        <w:t xml:space="preserve">To ensure that the facilities management, security </w:t>
      </w:r>
      <w:r w:rsidR="008C1675">
        <w:t>and hygiene of C</w:t>
      </w:r>
      <w:r>
        <w:t>ompany premises meet all statutory and Company requirements</w:t>
      </w:r>
      <w:r w:rsidR="008C1675">
        <w:t>.</w:t>
      </w:r>
    </w:p>
    <w:p w14:paraId="56512523" w14:textId="77777777" w:rsidR="00F202F6" w:rsidRDefault="00F202F6" w:rsidP="00F202F6">
      <w:pPr>
        <w:pStyle w:val="ListParagraph"/>
      </w:pPr>
    </w:p>
    <w:p w14:paraId="6CA43251" w14:textId="511DDBA7" w:rsidR="00F202F6" w:rsidRDefault="00F202F6" w:rsidP="00F202F6">
      <w:pPr>
        <w:numPr>
          <w:ilvl w:val="0"/>
          <w:numId w:val="2"/>
        </w:numPr>
      </w:pPr>
      <w:r>
        <w:t xml:space="preserve">To ensure that the requirements of ISO 9001 &amp; 14001 are understood, implemented and adhered to within </w:t>
      </w:r>
      <w:r w:rsidR="008C1675">
        <w:t xml:space="preserve">the </w:t>
      </w:r>
      <w:r w:rsidR="00510976">
        <w:t xml:space="preserve">Warehouse and Logistics </w:t>
      </w:r>
      <w:r w:rsidR="00E85A1B">
        <w:t>D</w:t>
      </w:r>
      <w:r w:rsidR="008C1675">
        <w:t>epartment</w:t>
      </w:r>
      <w:r>
        <w:t>, completing internal audits as required</w:t>
      </w:r>
      <w:r w:rsidR="008C1675">
        <w:t>.</w:t>
      </w:r>
    </w:p>
    <w:p w14:paraId="722B4DA0" w14:textId="77777777" w:rsidR="00F202F6" w:rsidRPr="00673A20" w:rsidRDefault="00F202F6" w:rsidP="00F202F6"/>
    <w:p w14:paraId="5B307277" w14:textId="6C005F47" w:rsidR="00F202F6" w:rsidRDefault="00F202F6" w:rsidP="00F202F6">
      <w:pPr>
        <w:numPr>
          <w:ilvl w:val="0"/>
          <w:numId w:val="2"/>
        </w:numPr>
      </w:pPr>
      <w:r w:rsidRPr="00673A20">
        <w:t>To report and investigate accide</w:t>
      </w:r>
      <w:r w:rsidR="008C1675">
        <w:t>nts, near misses and damage to C</w:t>
      </w:r>
      <w:r w:rsidRPr="00673A20">
        <w:t>ompany property</w:t>
      </w:r>
      <w:r w:rsidR="00E85A1B">
        <w:t>,</w:t>
      </w:r>
      <w:r w:rsidRPr="00673A20">
        <w:t xml:space="preserve"> identifying root cause(s) and action to prevent recurrence</w:t>
      </w:r>
      <w:r w:rsidR="008C1675">
        <w:t>.</w:t>
      </w:r>
    </w:p>
    <w:p w14:paraId="110A0896" w14:textId="77777777" w:rsidR="00D14725" w:rsidRDefault="00D14725" w:rsidP="00D14725">
      <w:pPr>
        <w:pStyle w:val="ListParagraph"/>
      </w:pPr>
    </w:p>
    <w:p w14:paraId="5F9FD061" w14:textId="655425A5" w:rsidR="00D14725" w:rsidRDefault="00D14725" w:rsidP="00F202F6">
      <w:pPr>
        <w:numPr>
          <w:ilvl w:val="0"/>
          <w:numId w:val="2"/>
        </w:numPr>
      </w:pPr>
      <w:r>
        <w:t xml:space="preserve">Assist </w:t>
      </w:r>
      <w:r w:rsidR="00E85A1B">
        <w:t>i</w:t>
      </w:r>
      <w:r>
        <w:t>n employee training, development and engagement.</w:t>
      </w:r>
    </w:p>
    <w:p w14:paraId="0469253D" w14:textId="77777777" w:rsidR="00D14725" w:rsidRDefault="00D14725" w:rsidP="00D14725">
      <w:pPr>
        <w:pStyle w:val="ListParagraph"/>
      </w:pPr>
    </w:p>
    <w:p w14:paraId="2BA51B0F" w14:textId="55376086" w:rsidR="00D14725" w:rsidRDefault="00D14725" w:rsidP="00510976">
      <w:pPr>
        <w:numPr>
          <w:ilvl w:val="0"/>
          <w:numId w:val="2"/>
        </w:numPr>
      </w:pPr>
      <w:r>
        <w:t>To manage reports and complete monthly reports to Operations management and check daily reports are met for orders despatched.</w:t>
      </w:r>
      <w:r>
        <w:br w:type="page"/>
      </w:r>
    </w:p>
    <w:p w14:paraId="383BCA1D" w14:textId="77777777" w:rsidR="00F202F6" w:rsidRDefault="00F202F6" w:rsidP="00F202F6">
      <w:pPr>
        <w:pStyle w:val="ListParagraph"/>
      </w:pPr>
    </w:p>
    <w:p w14:paraId="533BEBDF" w14:textId="77777777" w:rsidR="00CB671A" w:rsidRDefault="00CB671A" w:rsidP="00F202F6">
      <w:pPr>
        <w:numPr>
          <w:ilvl w:val="0"/>
          <w:numId w:val="2"/>
        </w:numPr>
      </w:pPr>
      <w:r>
        <w:t>Collate housekeeping matrix.</w:t>
      </w:r>
    </w:p>
    <w:p w14:paraId="3CD4A4FA" w14:textId="77777777" w:rsidR="00CB671A" w:rsidRDefault="00CB671A" w:rsidP="00CB671A">
      <w:pPr>
        <w:pStyle w:val="ListParagraph"/>
      </w:pPr>
    </w:p>
    <w:p w14:paraId="4FC4AF43" w14:textId="4204D88D" w:rsidR="00CB671A" w:rsidRDefault="00CB671A" w:rsidP="00F202F6">
      <w:pPr>
        <w:numPr>
          <w:ilvl w:val="0"/>
          <w:numId w:val="2"/>
        </w:numPr>
      </w:pPr>
      <w:r>
        <w:t>Maintain picking error by operative analysis.</w:t>
      </w:r>
    </w:p>
    <w:p w14:paraId="47848591" w14:textId="77777777" w:rsidR="00CB671A" w:rsidRDefault="00CB671A" w:rsidP="00CB671A">
      <w:pPr>
        <w:pStyle w:val="ListParagraph"/>
      </w:pPr>
    </w:p>
    <w:p w14:paraId="33BA12C3" w14:textId="1769C559" w:rsidR="00F97DD4" w:rsidRDefault="00F202F6" w:rsidP="00F202F6">
      <w:pPr>
        <w:numPr>
          <w:ilvl w:val="0"/>
          <w:numId w:val="2"/>
        </w:numPr>
      </w:pPr>
      <w:r>
        <w:t>Any other reasonable duties as required</w:t>
      </w:r>
      <w:r w:rsidR="008C1675">
        <w:t>.</w:t>
      </w:r>
    </w:p>
    <w:p w14:paraId="0A5406A5" w14:textId="548FB0FF" w:rsidR="00F202F6" w:rsidRDefault="00F202F6"/>
    <w:p w14:paraId="4BE83494" w14:textId="77777777" w:rsidR="0079386D" w:rsidRDefault="0079386D" w:rsidP="002820F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993"/>
        <w:gridCol w:w="4110"/>
      </w:tblGrid>
      <w:tr w:rsidR="00F97DD4" w14:paraId="34A2946C" w14:textId="77777777">
        <w:trPr>
          <w:cantSplit/>
        </w:trPr>
        <w:tc>
          <w:tcPr>
            <w:tcW w:w="4077" w:type="dxa"/>
          </w:tcPr>
          <w:p w14:paraId="2056FAE6" w14:textId="77777777" w:rsidR="00F97DD4" w:rsidRDefault="00F97DD4" w:rsidP="00015700">
            <w:pPr>
              <w:pStyle w:val="Header"/>
              <w:tabs>
                <w:tab w:val="clear" w:pos="4153"/>
                <w:tab w:val="clear" w:pos="8306"/>
              </w:tabs>
            </w:pPr>
            <w:r>
              <w:t xml:space="preserve">Signed for and on behalf of </w:t>
            </w:r>
            <w:r w:rsidR="00015700">
              <w:t>Merton Group UK</w:t>
            </w:r>
            <w:r>
              <w:t xml:space="preserve"> Limited.</w:t>
            </w:r>
          </w:p>
        </w:tc>
        <w:tc>
          <w:tcPr>
            <w:tcW w:w="993" w:type="dxa"/>
          </w:tcPr>
          <w:p w14:paraId="43E41B00" w14:textId="77777777" w:rsidR="00F97DD4" w:rsidRDefault="00F97DD4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4110" w:type="dxa"/>
          </w:tcPr>
          <w:p w14:paraId="20ECB9DA" w14:textId="77777777" w:rsidR="00F97DD4" w:rsidRDefault="00F97DD4">
            <w:pPr>
              <w:pStyle w:val="Header"/>
              <w:tabs>
                <w:tab w:val="clear" w:pos="4153"/>
                <w:tab w:val="clear" w:pos="8306"/>
              </w:tabs>
            </w:pPr>
            <w:r>
              <w:t>Signed by employee – confirming that employee is in agreement with details as laid out in this job description and will carry out duties and responsibilities at all times.</w:t>
            </w:r>
          </w:p>
        </w:tc>
      </w:tr>
      <w:tr w:rsidR="00F97DD4" w14:paraId="30417BD0" w14:textId="77777777">
        <w:trPr>
          <w:cantSplit/>
        </w:trPr>
        <w:tc>
          <w:tcPr>
            <w:tcW w:w="4077" w:type="dxa"/>
          </w:tcPr>
          <w:p w14:paraId="5C24BDDD" w14:textId="77777777" w:rsidR="00F97DD4" w:rsidRDefault="00F97DD4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993" w:type="dxa"/>
          </w:tcPr>
          <w:p w14:paraId="08949DD5" w14:textId="77777777" w:rsidR="00F97DD4" w:rsidRDefault="00F97DD4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4110" w:type="dxa"/>
          </w:tcPr>
          <w:p w14:paraId="48779FFD" w14:textId="77777777" w:rsidR="00F97DD4" w:rsidRDefault="00F97DD4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F97DD4" w14:paraId="534FBDB9" w14:textId="77777777">
        <w:trPr>
          <w:cantSplit/>
        </w:trPr>
        <w:tc>
          <w:tcPr>
            <w:tcW w:w="4077" w:type="dxa"/>
          </w:tcPr>
          <w:p w14:paraId="5B37984D" w14:textId="77777777" w:rsidR="00F97DD4" w:rsidRDefault="00F97DD4">
            <w:pPr>
              <w:pStyle w:val="Header"/>
              <w:tabs>
                <w:tab w:val="clear" w:pos="4153"/>
                <w:tab w:val="clear" w:pos="8306"/>
                <w:tab w:val="left" w:leader="underscore" w:pos="3686"/>
              </w:tabs>
            </w:pPr>
            <w:r>
              <w:tab/>
            </w:r>
          </w:p>
        </w:tc>
        <w:tc>
          <w:tcPr>
            <w:tcW w:w="993" w:type="dxa"/>
          </w:tcPr>
          <w:p w14:paraId="7EDAB595" w14:textId="77777777" w:rsidR="00F97DD4" w:rsidRDefault="00F97DD4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4110" w:type="dxa"/>
          </w:tcPr>
          <w:p w14:paraId="27751FC0" w14:textId="77777777" w:rsidR="00F97DD4" w:rsidRDefault="00F97DD4">
            <w:pPr>
              <w:pStyle w:val="Header"/>
              <w:tabs>
                <w:tab w:val="clear" w:pos="4153"/>
                <w:tab w:val="clear" w:pos="8306"/>
                <w:tab w:val="left" w:leader="underscore" w:pos="3686"/>
              </w:tabs>
            </w:pPr>
            <w:r>
              <w:tab/>
            </w:r>
          </w:p>
        </w:tc>
      </w:tr>
      <w:tr w:rsidR="00F97DD4" w14:paraId="51F9236E" w14:textId="77777777">
        <w:trPr>
          <w:cantSplit/>
        </w:trPr>
        <w:tc>
          <w:tcPr>
            <w:tcW w:w="4077" w:type="dxa"/>
          </w:tcPr>
          <w:p w14:paraId="352E4C28" w14:textId="77777777" w:rsidR="00F97DD4" w:rsidRDefault="00F97DD4">
            <w:pPr>
              <w:pStyle w:val="Header"/>
              <w:tabs>
                <w:tab w:val="clear" w:pos="4153"/>
                <w:tab w:val="clear" w:pos="8306"/>
                <w:tab w:val="left" w:leader="underscore" w:pos="3686"/>
              </w:tabs>
            </w:pPr>
          </w:p>
        </w:tc>
        <w:tc>
          <w:tcPr>
            <w:tcW w:w="993" w:type="dxa"/>
          </w:tcPr>
          <w:p w14:paraId="4C2C6E3A" w14:textId="77777777" w:rsidR="00F97DD4" w:rsidRDefault="00F97DD4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4110" w:type="dxa"/>
          </w:tcPr>
          <w:p w14:paraId="5F8D7CC9" w14:textId="77777777" w:rsidR="00F97DD4" w:rsidRDefault="00F97DD4">
            <w:pPr>
              <w:pStyle w:val="Header"/>
              <w:tabs>
                <w:tab w:val="clear" w:pos="4153"/>
                <w:tab w:val="clear" w:pos="8306"/>
                <w:tab w:val="left" w:leader="underscore" w:pos="3686"/>
              </w:tabs>
            </w:pPr>
          </w:p>
        </w:tc>
      </w:tr>
      <w:tr w:rsidR="00F97DD4" w14:paraId="776D08DB" w14:textId="77777777">
        <w:trPr>
          <w:cantSplit/>
        </w:trPr>
        <w:tc>
          <w:tcPr>
            <w:tcW w:w="4077" w:type="dxa"/>
          </w:tcPr>
          <w:p w14:paraId="5DD108D4" w14:textId="77777777" w:rsidR="00F97DD4" w:rsidRDefault="00F97DD4">
            <w:pPr>
              <w:pStyle w:val="Header"/>
              <w:tabs>
                <w:tab w:val="clear" w:pos="4153"/>
                <w:tab w:val="clear" w:pos="8306"/>
                <w:tab w:val="left" w:leader="underscore" w:pos="3686"/>
              </w:tabs>
            </w:pPr>
          </w:p>
        </w:tc>
        <w:tc>
          <w:tcPr>
            <w:tcW w:w="993" w:type="dxa"/>
          </w:tcPr>
          <w:p w14:paraId="374C8D00" w14:textId="77777777" w:rsidR="00F97DD4" w:rsidRDefault="00F97DD4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4110" w:type="dxa"/>
          </w:tcPr>
          <w:p w14:paraId="0ECA06A1" w14:textId="77777777" w:rsidR="00F97DD4" w:rsidRDefault="00F97DD4">
            <w:pPr>
              <w:pStyle w:val="Header"/>
              <w:tabs>
                <w:tab w:val="clear" w:pos="4153"/>
                <w:tab w:val="clear" w:pos="8306"/>
                <w:tab w:val="left" w:leader="underscore" w:pos="3686"/>
              </w:tabs>
            </w:pPr>
          </w:p>
        </w:tc>
      </w:tr>
      <w:tr w:rsidR="00F97DD4" w14:paraId="1CD78415" w14:textId="77777777">
        <w:trPr>
          <w:cantSplit/>
        </w:trPr>
        <w:tc>
          <w:tcPr>
            <w:tcW w:w="4077" w:type="dxa"/>
          </w:tcPr>
          <w:p w14:paraId="2CF9A681" w14:textId="77777777" w:rsidR="00F97DD4" w:rsidRDefault="00F97DD4">
            <w:pPr>
              <w:pStyle w:val="Header"/>
              <w:tabs>
                <w:tab w:val="clear" w:pos="4153"/>
                <w:tab w:val="clear" w:pos="8306"/>
                <w:tab w:val="left" w:leader="underscore" w:pos="3686"/>
              </w:tabs>
            </w:pPr>
            <w:r>
              <w:rPr>
                <w:b/>
              </w:rPr>
              <w:t>Name</w:t>
            </w:r>
            <w:r>
              <w:t xml:space="preserve">: </w:t>
            </w:r>
            <w:r>
              <w:tab/>
            </w:r>
          </w:p>
        </w:tc>
        <w:tc>
          <w:tcPr>
            <w:tcW w:w="993" w:type="dxa"/>
          </w:tcPr>
          <w:p w14:paraId="007580E7" w14:textId="77777777" w:rsidR="00F97DD4" w:rsidRDefault="00F97DD4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4110" w:type="dxa"/>
          </w:tcPr>
          <w:p w14:paraId="36DECFD2" w14:textId="77777777" w:rsidR="00F97DD4" w:rsidRDefault="00F97DD4">
            <w:pPr>
              <w:pStyle w:val="Header"/>
              <w:tabs>
                <w:tab w:val="clear" w:pos="4153"/>
                <w:tab w:val="clear" w:pos="8306"/>
                <w:tab w:val="left" w:leader="underscore" w:pos="3686"/>
              </w:tabs>
            </w:pPr>
            <w:r>
              <w:rPr>
                <w:b/>
              </w:rPr>
              <w:t>Name</w:t>
            </w:r>
            <w:r>
              <w:t xml:space="preserve">: </w:t>
            </w:r>
            <w:r>
              <w:tab/>
            </w:r>
          </w:p>
        </w:tc>
      </w:tr>
      <w:tr w:rsidR="00F97DD4" w14:paraId="4B486D7F" w14:textId="77777777">
        <w:trPr>
          <w:cantSplit/>
        </w:trPr>
        <w:tc>
          <w:tcPr>
            <w:tcW w:w="4077" w:type="dxa"/>
          </w:tcPr>
          <w:p w14:paraId="12F2E1F0" w14:textId="77777777" w:rsidR="00F97DD4" w:rsidRDefault="00F97DD4">
            <w:pPr>
              <w:pStyle w:val="Header"/>
              <w:tabs>
                <w:tab w:val="clear" w:pos="4153"/>
                <w:tab w:val="clear" w:pos="8306"/>
                <w:tab w:val="left" w:leader="underscore" w:pos="3686"/>
              </w:tabs>
              <w:rPr>
                <w:b/>
              </w:rPr>
            </w:pPr>
          </w:p>
        </w:tc>
        <w:tc>
          <w:tcPr>
            <w:tcW w:w="993" w:type="dxa"/>
          </w:tcPr>
          <w:p w14:paraId="0AD27288" w14:textId="77777777" w:rsidR="00F97DD4" w:rsidRDefault="00F97DD4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4110" w:type="dxa"/>
          </w:tcPr>
          <w:p w14:paraId="468083AD" w14:textId="77777777" w:rsidR="00F97DD4" w:rsidRDefault="00F97DD4">
            <w:pPr>
              <w:pStyle w:val="Header"/>
              <w:tabs>
                <w:tab w:val="clear" w:pos="4153"/>
                <w:tab w:val="clear" w:pos="8306"/>
                <w:tab w:val="left" w:leader="underscore" w:pos="3686"/>
              </w:tabs>
              <w:rPr>
                <w:b/>
              </w:rPr>
            </w:pPr>
          </w:p>
        </w:tc>
      </w:tr>
      <w:tr w:rsidR="00F97DD4" w14:paraId="38AC1E3F" w14:textId="77777777">
        <w:trPr>
          <w:cantSplit/>
        </w:trPr>
        <w:tc>
          <w:tcPr>
            <w:tcW w:w="4077" w:type="dxa"/>
          </w:tcPr>
          <w:p w14:paraId="349D7F53" w14:textId="77777777" w:rsidR="00F97DD4" w:rsidRDefault="00F97DD4">
            <w:pPr>
              <w:pStyle w:val="Header"/>
              <w:tabs>
                <w:tab w:val="clear" w:pos="4153"/>
                <w:tab w:val="clear" w:pos="8306"/>
                <w:tab w:val="left" w:leader="underscore" w:pos="3686"/>
              </w:tabs>
              <w:rPr>
                <w:b/>
              </w:rPr>
            </w:pPr>
          </w:p>
        </w:tc>
        <w:tc>
          <w:tcPr>
            <w:tcW w:w="993" w:type="dxa"/>
          </w:tcPr>
          <w:p w14:paraId="192A52FE" w14:textId="77777777" w:rsidR="00F97DD4" w:rsidRDefault="00F97DD4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4110" w:type="dxa"/>
          </w:tcPr>
          <w:p w14:paraId="07BEAAD3" w14:textId="77777777" w:rsidR="00F97DD4" w:rsidRDefault="00F97DD4">
            <w:pPr>
              <w:pStyle w:val="Header"/>
              <w:tabs>
                <w:tab w:val="clear" w:pos="4153"/>
                <w:tab w:val="clear" w:pos="8306"/>
                <w:tab w:val="left" w:leader="underscore" w:pos="3686"/>
              </w:tabs>
              <w:rPr>
                <w:b/>
              </w:rPr>
            </w:pPr>
          </w:p>
        </w:tc>
      </w:tr>
      <w:tr w:rsidR="00F97DD4" w14:paraId="4C5B9774" w14:textId="77777777">
        <w:trPr>
          <w:cantSplit/>
        </w:trPr>
        <w:tc>
          <w:tcPr>
            <w:tcW w:w="4077" w:type="dxa"/>
          </w:tcPr>
          <w:p w14:paraId="3E111634" w14:textId="77777777" w:rsidR="00F97DD4" w:rsidRDefault="00F97DD4">
            <w:pPr>
              <w:pStyle w:val="Header"/>
              <w:tabs>
                <w:tab w:val="clear" w:pos="4153"/>
                <w:tab w:val="clear" w:pos="8306"/>
                <w:tab w:val="left" w:leader="underscore" w:pos="3686"/>
              </w:tabs>
            </w:pPr>
            <w:r>
              <w:rPr>
                <w:b/>
              </w:rPr>
              <w:t>Date</w:t>
            </w:r>
            <w:r>
              <w:t xml:space="preserve">: </w:t>
            </w:r>
            <w:r>
              <w:tab/>
            </w:r>
          </w:p>
        </w:tc>
        <w:tc>
          <w:tcPr>
            <w:tcW w:w="993" w:type="dxa"/>
          </w:tcPr>
          <w:p w14:paraId="308D8F06" w14:textId="77777777" w:rsidR="00F97DD4" w:rsidRDefault="00F97DD4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4110" w:type="dxa"/>
          </w:tcPr>
          <w:p w14:paraId="41B4B39E" w14:textId="77777777" w:rsidR="00F97DD4" w:rsidRDefault="00F97DD4">
            <w:pPr>
              <w:pStyle w:val="Header"/>
              <w:tabs>
                <w:tab w:val="clear" w:pos="4153"/>
                <w:tab w:val="clear" w:pos="8306"/>
                <w:tab w:val="left" w:leader="underscore" w:pos="3686"/>
              </w:tabs>
            </w:pPr>
            <w:r>
              <w:rPr>
                <w:b/>
              </w:rPr>
              <w:t>Date</w:t>
            </w:r>
            <w:r>
              <w:t xml:space="preserve">: </w:t>
            </w:r>
            <w:r>
              <w:tab/>
            </w:r>
          </w:p>
        </w:tc>
      </w:tr>
    </w:tbl>
    <w:p w14:paraId="50F5AE0F" w14:textId="0E1CED95" w:rsidR="00993DC7" w:rsidRDefault="00993DC7" w:rsidP="00F202F6"/>
    <w:sectPr w:rsidR="00993DC7">
      <w:pgSz w:w="11906" w:h="16838"/>
      <w:pgMar w:top="1440" w:right="849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0596C"/>
    <w:multiLevelType w:val="hybridMultilevel"/>
    <w:tmpl w:val="2DE2AC12"/>
    <w:lvl w:ilvl="0" w:tplc="040EFB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C74DA"/>
    <w:multiLevelType w:val="hybridMultilevel"/>
    <w:tmpl w:val="1BCE09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B6C57"/>
    <w:multiLevelType w:val="singleLevel"/>
    <w:tmpl w:val="FCE0D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700"/>
    <w:rsid w:val="00002623"/>
    <w:rsid w:val="00015700"/>
    <w:rsid w:val="00095430"/>
    <w:rsid w:val="000A1E42"/>
    <w:rsid w:val="000C3E0E"/>
    <w:rsid w:val="0018142A"/>
    <w:rsid w:val="0020756E"/>
    <w:rsid w:val="002355EC"/>
    <w:rsid w:val="00244084"/>
    <w:rsid w:val="002820FE"/>
    <w:rsid w:val="0028694E"/>
    <w:rsid w:val="00306251"/>
    <w:rsid w:val="00324B21"/>
    <w:rsid w:val="003666F2"/>
    <w:rsid w:val="00371EFA"/>
    <w:rsid w:val="00392287"/>
    <w:rsid w:val="00440449"/>
    <w:rsid w:val="00460F30"/>
    <w:rsid w:val="004E33F6"/>
    <w:rsid w:val="00510976"/>
    <w:rsid w:val="005C4ADA"/>
    <w:rsid w:val="00673A20"/>
    <w:rsid w:val="006C4128"/>
    <w:rsid w:val="0073568A"/>
    <w:rsid w:val="00754D9C"/>
    <w:rsid w:val="0079386D"/>
    <w:rsid w:val="00801007"/>
    <w:rsid w:val="00840CE4"/>
    <w:rsid w:val="008C1675"/>
    <w:rsid w:val="008C170E"/>
    <w:rsid w:val="008E64E9"/>
    <w:rsid w:val="009446CF"/>
    <w:rsid w:val="00945972"/>
    <w:rsid w:val="00993DC7"/>
    <w:rsid w:val="009F63C1"/>
    <w:rsid w:val="00A03586"/>
    <w:rsid w:val="00A25F83"/>
    <w:rsid w:val="00B05256"/>
    <w:rsid w:val="00C77D7C"/>
    <w:rsid w:val="00CB5CD7"/>
    <w:rsid w:val="00CB671A"/>
    <w:rsid w:val="00CD5662"/>
    <w:rsid w:val="00D14725"/>
    <w:rsid w:val="00DA5F3F"/>
    <w:rsid w:val="00DF50D4"/>
    <w:rsid w:val="00E85A1B"/>
    <w:rsid w:val="00EB40D7"/>
    <w:rsid w:val="00F202F6"/>
    <w:rsid w:val="00F97DD4"/>
    <w:rsid w:val="00FE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5FC0F3"/>
  <w15:chartTrackingRefBased/>
  <w15:docId w15:val="{38501C43-E790-401B-966C-1FB80DA3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35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25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582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PERSONNEL SECRETARY</vt:lpstr>
    </vt:vector>
  </TitlesOfParts>
  <Company>Merton Cleaning Supplies (Leicester) Ltd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PERSONNEL SECRETARY</dc:title>
  <dc:subject/>
  <dc:creator>Enid King</dc:creator>
  <cp:keywords/>
  <cp:lastModifiedBy>Head Office</cp:lastModifiedBy>
  <cp:revision>3</cp:revision>
  <cp:lastPrinted>2019-08-06T13:24:00Z</cp:lastPrinted>
  <dcterms:created xsi:type="dcterms:W3CDTF">2021-01-05T11:20:00Z</dcterms:created>
  <dcterms:modified xsi:type="dcterms:W3CDTF">2021-01-05T11:22:00Z</dcterms:modified>
</cp:coreProperties>
</file>